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0AA3">
      <w:pPr>
        <w:spacing w:after="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竞争性谈判邀请书</w:t>
      </w:r>
    </w:p>
    <w:p w14:paraId="3A4219EA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一、编号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JGJS-GC-CGCL-2025-11-001</w:t>
      </w:r>
    </w:p>
    <w:p w14:paraId="760B45C2">
      <w:pPr>
        <w:spacing w:after="0" w:line="480" w:lineRule="exact"/>
        <w:ind w:left="2527" w:leftChars="254" w:hanging="1968" w:hangingChars="7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二、项目名称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济钢空天信息产业园一期一步空间装修改造项目设备设施采购</w:t>
      </w:r>
    </w:p>
    <w:p w14:paraId="0C286AE5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三、项目说明及建设范围:</w:t>
      </w:r>
    </w:p>
    <w:p w14:paraId="5AB251C1">
      <w:pPr>
        <w:spacing w:after="0" w:line="480" w:lineRule="exact"/>
        <w:ind w:left="2239" w:leftChars="254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1.项目名称：</w:t>
      </w:r>
      <w:bookmarkStart w:id="0" w:name="OLE_LINK9"/>
      <w:bookmarkStart w:id="1" w:name="OLE_LINK10"/>
      <w:bookmarkStart w:id="2" w:name="OLE_LINK7"/>
      <w:bookmarkStart w:id="3" w:name="OLE_LINK8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济钢空天信息产业园一期一步空间装修改造项目设备设施采购</w:t>
      </w:r>
      <w:bookmarkEnd w:id="0"/>
      <w:bookmarkEnd w:id="1"/>
    </w:p>
    <w:bookmarkEnd w:id="2"/>
    <w:bookmarkEnd w:id="3"/>
    <w:p w14:paraId="5B716FEB">
      <w:pPr>
        <w:spacing w:after="0" w:line="480" w:lineRule="exact"/>
        <w:ind w:left="2239" w:leftChars="254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2.采购明细：</w:t>
      </w:r>
    </w:p>
    <w:tbl>
      <w:tblPr>
        <w:tblStyle w:val="4"/>
        <w:tblW w:w="8840" w:type="dxa"/>
        <w:tblInd w:w="48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9"/>
        <w:gridCol w:w="2126"/>
        <w:gridCol w:w="2268"/>
        <w:gridCol w:w="141"/>
        <w:gridCol w:w="1916"/>
        <w:gridCol w:w="920"/>
        <w:gridCol w:w="850"/>
      </w:tblGrid>
      <w:tr w14:paraId="5FB7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6788">
            <w:pPr>
              <w:spacing w:after="0" w:line="240" w:lineRule="auto"/>
              <w:rPr>
                <w:rFonts w:hint="eastAsia"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  <w:t>1、E5一楼会议室及公共区域家具</w:t>
            </w:r>
          </w:p>
        </w:tc>
      </w:tr>
      <w:tr w14:paraId="0DB2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E3B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FF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478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参考图片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3D0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规格尺寸（W*D*H）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B7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4A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单位</w:t>
            </w:r>
          </w:p>
        </w:tc>
      </w:tr>
      <w:tr w14:paraId="35BD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2ECB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3E68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1023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43BE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070B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E4DC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14:paraId="7238F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B30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CB26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大会议桌  （南1）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8C1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"C:\\Users\\ADMINI~1\\AppData\\Local\\Temp\\ksohtml\\clip_cell_image70.png"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20445" cy="704850"/>
                  <wp:effectExtent l="0" t="0" r="8255" b="0"/>
                  <wp:docPr id="28" name="图片 1" descr="clip_cell_image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 descr="clip_cell_image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4DA7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7000*2000*760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E4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BDD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2AAD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D0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544D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大会议桌椅子（南1）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5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36955" cy="677545"/>
                  <wp:effectExtent l="0" t="0" r="10795" b="8255"/>
                  <wp:docPr id="26" name="图片 2" descr="clip_cell_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 descr="clip_cell_image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2BA5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A55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B6A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3A9F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D4D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92DC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中会议桌  （南2)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7AC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"C:\\Users\\ADMINI~1\\AppData\\Local\\Temp\\ksohtml\\clip_cell_image13.png"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20445" cy="639445"/>
                  <wp:effectExtent l="0" t="0" r="8255" b="8255"/>
                  <wp:docPr id="27" name="图片 3" descr="clip_cell_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" descr="clip_cell_image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ABBC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6000*2000*760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3B8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47F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6DE4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011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6E1D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中会议桌椅子  (南2）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A00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885825" cy="789940"/>
                  <wp:effectExtent l="0" t="0" r="9525" b="10160"/>
                  <wp:docPr id="29" name="图片 4" descr="clip_cell_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4" descr="clip_cell_image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AEB3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B2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3F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7460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DF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88BB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招标室会议桌（南3）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D4A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"C:\\Users\\ADMINI~1\\AppData\\Local\\Temp\\ksohtml\\clip_cell_image37.png"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70915" cy="800735"/>
                  <wp:effectExtent l="0" t="0" r="635" b="18415"/>
                  <wp:docPr id="22" name="图片 5" descr="clip_cell_imag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 descr="clip_cell_image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6609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4500*1800*760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506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DA6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2B9C4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F3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0960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招标室会议椅（南3）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9D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"C:\\Users\\ADMINI~1\\AppData\\Local\\Temp\\ksohtml\\clip_cell_image64.png"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70915" cy="658495"/>
                  <wp:effectExtent l="0" t="0" r="635" b="8255"/>
                  <wp:docPr id="13" name="图片 6" descr="clip_cell_image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 descr="clip_cell_image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5574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84B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CA6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618D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09C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12FC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小会议桌  （南4）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B9C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"C:\\Users\\ADMINI~1\\AppData\\Local\\Temp\\ksohtml\\clip_cell_image53.png"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43610" cy="496570"/>
                  <wp:effectExtent l="0" t="0" r="8890" b="17780"/>
                  <wp:docPr id="14" name="图片 7" descr="clip_cell_image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 descr="clip_cell_image5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67D8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4500*1800*760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846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2C7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4571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2AF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7E7F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小会议椅  （南4）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72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"C:\\Users\\ADMINI~1\\AppData\\Local\\Temp\\ksohtml\\clip_cell_image54.png"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70915" cy="647700"/>
                  <wp:effectExtent l="0" t="0" r="635" b="0"/>
                  <wp:docPr id="15" name="图片 8" descr="clip_cell_imag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 descr="clip_cell_image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57CB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ABC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51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1019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FC4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805E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西会议桌     (南5）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891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"C:\\Users\\ADMINI~1\\AppData\\Local\\Temp\\ksohtml\\clip_cell_image55.png"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770890"/>
                  <wp:effectExtent l="0" t="0" r="0" b="10160"/>
                  <wp:docPr id="16" name="图片 9" descr="clip_cell_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clip_cell_image5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FBC7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25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72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1084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93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7074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西会议椅  （南5）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F5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"C:\\Users\\ADMINI~1\\AppData\\Local\\Temp\\ksohtml\\clip_cell_image61.png"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677545"/>
                  <wp:effectExtent l="0" t="0" r="0" b="8255"/>
                  <wp:docPr id="17" name="图片 10" descr="clip_cell_image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0" descr="clip_cell_image6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546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C0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26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243C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A1D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E715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党建会议桌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0F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"C:\\Users\\ADMINI~1\\AppData\\Local\\Temp\\ksohtml\\clip_cell_image56.png"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20445" cy="713105"/>
                  <wp:effectExtent l="0" t="0" r="8255" b="10795"/>
                  <wp:docPr id="23" name="图片 11" descr="clip_cell_image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1" descr="clip_cell_image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F70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15E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78F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46F1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67F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41F4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党建会议椅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7A1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"C:\\Users\\ADMINI~1\\AppData\\Local\\Temp\\ksohtml\\clip_cell_image62.png"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9650" cy="751840"/>
                  <wp:effectExtent l="0" t="0" r="0" b="10160"/>
                  <wp:docPr id="24" name="图片 12" descr="clip_cell_image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2" descr="clip_cell_image6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FC6E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E6C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033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6389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34A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9E17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接待室沙发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6F5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"C:\\Users\\ADMINI~1\\AppData\\Local\\Temp\\ksohtml\\clip_cell_image17.png"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82345" cy="619760"/>
                  <wp:effectExtent l="0" t="0" r="8255" b="8890"/>
                  <wp:docPr id="18" name="图片 13" descr="clip_cell_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 descr="clip_cell_image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AF72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1020*900*920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93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4E1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315D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0FD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FC0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接待室茶几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80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"C:\\Users\\ADMINI~1\\AppData\\Local\\Temp\\ksohtml\\clip_cell_image18.png"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858520" cy="551180"/>
                  <wp:effectExtent l="0" t="0" r="17780" b="1270"/>
                  <wp:docPr id="19" name="图片 14" descr="clip_cell_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 descr="clip_cell_image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18A5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D1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90F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497D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80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01E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会议室多功能水吧台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AFD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"C:\\Users\\ADMINI~1\\AppData\\Local\\Temp\\ksohtml\\clip_cell_image21.png"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713105"/>
                  <wp:effectExtent l="0" t="0" r="8255" b="10795"/>
                  <wp:docPr id="20" name="图片 15" descr="clip_cell_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5" descr="clip_cell_image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FD10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1200*350*900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3D0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93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03CC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1DF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A14E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运动区更衣柜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BF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"C:\\Users\\ADMINI~1\\AppData\\Local\\Temp\\ksohtml\\clip_cell_image15.png"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743585"/>
                  <wp:effectExtent l="0" t="0" r="0" b="18415"/>
                  <wp:docPr id="21" name="图片 16" descr="clip_cell_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6" descr="clip_cell_image1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8765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1AA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19.2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1D3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平方</w:t>
            </w:r>
          </w:p>
        </w:tc>
      </w:tr>
      <w:tr w14:paraId="01CE3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BA9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06C5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运动区沙发组合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2E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"C:\\Users\\ADMINI~1\\AppData\\Local\\Temp\\ksohtml\\clip_cell_image49.png"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82345" cy="723900"/>
                  <wp:effectExtent l="0" t="0" r="8255" b="0"/>
                  <wp:docPr id="25" name="图片 17" descr="clip_cell_image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7" descr="clip_cell_image4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BE0E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3000*1200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DEC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5F9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008D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18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7D13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休闲区吧台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CE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"C:\\Users\\ADMINI~1\\AppData\\Local\\Temp\\ksohtml\\clip_cell_image23.png"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43610" cy="781685"/>
                  <wp:effectExtent l="0" t="0" r="8890" b="18415"/>
                  <wp:docPr id="30" name="图片 18" descr="clip_cell_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8" descr="clip_cell_image2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331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5200*700*110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F3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49E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米</w:t>
            </w:r>
          </w:p>
        </w:tc>
      </w:tr>
      <w:tr w14:paraId="357C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7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E2F7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操作区低柜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AB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781685"/>
                  <wp:effectExtent l="0" t="0" r="0" b="18415"/>
                  <wp:docPr id="31" name="图片 19" descr="clip_cell_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9" descr="clip_cell_image2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607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4500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69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60C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米</w:t>
            </w:r>
          </w:p>
        </w:tc>
      </w:tr>
      <w:tr w14:paraId="05D4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07C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AB89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休闲区吧椅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54D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677545"/>
                  <wp:effectExtent l="0" t="0" r="8255" b="8255"/>
                  <wp:docPr id="32" name="图片 20" descr="clip_cell_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0" descr="clip_cell_image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FFDA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400*800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1C6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23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0BEC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05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1A27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休闲区展示柜（新增）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27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"C:\\Users\\ADMINI~1\\AppData\\Local\\Temp\\ksohtml\\clip_cell_image26.png"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82345" cy="743585"/>
                  <wp:effectExtent l="0" t="0" r="8255" b="18415"/>
                  <wp:docPr id="33" name="图片 21" descr="clip_cell_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1" descr="clip_cell_image2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9C44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高度2950mm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C62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13.36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31F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平方</w:t>
            </w:r>
          </w:p>
        </w:tc>
      </w:tr>
      <w:tr w14:paraId="67D0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7B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A6E1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休闲区书柜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1D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"C:\\Users\\ADMINI~1\\AppData\\Local\\Temp\\ksohtml\\clip_cell_image7.png"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751840"/>
                  <wp:effectExtent l="0" t="0" r="8255" b="10160"/>
                  <wp:docPr id="34" name="图片 22" descr="clip_cell_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2" descr="clip_cell_image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07C3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高度1200mm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22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20.93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02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平方</w:t>
            </w:r>
          </w:p>
        </w:tc>
      </w:tr>
      <w:tr w14:paraId="0E94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0FF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33B2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休闲区圆型沙发组合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A7D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"C:\\Users\\ADMINI~1\\AppData\\Local\\Temp\\ksohtml\\clip_cell_image47.png"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70915" cy="800735"/>
                  <wp:effectExtent l="0" t="0" r="635" b="18415"/>
                  <wp:docPr id="4" name="图片 23" descr="clip_cell_image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3" descr="clip_cell_image4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4DC8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2000*3500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05A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221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30CD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DB8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2628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休闲区圆桌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D5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639445"/>
                  <wp:effectExtent l="0" t="0" r="0" b="8255"/>
                  <wp:docPr id="5" name="图片 24" descr="clip_cell_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4" descr="clip_cell_image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504F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600*600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1E3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6B3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42FA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D76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697C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休闲区圆桌椅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0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"C:\\Users\\ADMINI~1\\AppData\\Local\\Temp\\ksohtml\\clip_cell_image5.png"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13765" cy="704850"/>
                  <wp:effectExtent l="0" t="0" r="635" b="0"/>
                  <wp:docPr id="6" name="图片 25" descr="clip_cell_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5" descr="clip_cell_image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9277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409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5C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0EF2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0EC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0692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休闲区双人卡座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10B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"C:\\Users\\ADMINI~1\\AppData\\Local\\Temp\\ksohtml\\clip_cell_image25.png"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90600" cy="694055"/>
                  <wp:effectExtent l="0" t="0" r="0" b="10795"/>
                  <wp:docPr id="7" name="图片 26" descr="clip_cell_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6" descr="clip_cell_image2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364B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1300*720*760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89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7F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775E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2B1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0DD0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休闲区单人卡座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CB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"C:\\Users\\ADMINI~1\\AppData\\Local\\Temp\\ksohtml\\clip_cell_image27.png"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51865" cy="685800"/>
                  <wp:effectExtent l="0" t="0" r="635" b="0"/>
                  <wp:docPr id="8" name="图片 27" descr="clip_cell_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7" descr="clip_cell_image2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8F95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720*720*760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35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D4F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3D49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401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00A2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双人卡座条桌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5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A89E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8DD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EFC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0606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2AE3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sz w:val="24"/>
                <w:szCs w:val="24"/>
                <w:lang w:eastAsia="zh-CN" w:bidi="ar-SA"/>
              </w:rPr>
              <w:t>2、</w:t>
            </w:r>
            <w:r>
              <w:rPr>
                <w:rFonts w:ascii="等线" w:hAnsi="等线" w:eastAsia="等线" w:cs="宋体"/>
                <w:b/>
                <w:bCs/>
                <w:color w:val="000000"/>
                <w:sz w:val="24"/>
                <w:szCs w:val="24"/>
                <w:lang w:eastAsia="zh-CN" w:bidi="ar-SA"/>
              </w:rPr>
              <w:t>会议室液晶显示器</w:t>
            </w:r>
          </w:p>
        </w:tc>
      </w:tr>
      <w:tr w14:paraId="6FDA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80A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8FF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307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参考图片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70A8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规格尺寸（W*D*H）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731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C7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单位</w:t>
            </w:r>
          </w:p>
        </w:tc>
      </w:tr>
      <w:tr w14:paraId="5E7E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B3ED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EF73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C75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CAD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FE47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62C5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14:paraId="67E4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EEEF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bookmarkStart w:id="4" w:name="_Hlk214286593"/>
            <w:bookmarkStart w:id="5" w:name="OLE_LINK19" w:colFirst="4" w:colLast="69"/>
            <w:bookmarkStart w:id="6" w:name="OLE_LINK18" w:colFirst="4" w:colLast="69"/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D318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LED显示屏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7C438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E65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7.37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EBB5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㎡</w:t>
            </w:r>
          </w:p>
        </w:tc>
      </w:tr>
      <w:tr w14:paraId="1952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505B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927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电源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C463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Q-200-4.5-B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FB9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24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625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个</w:t>
            </w:r>
          </w:p>
        </w:tc>
      </w:tr>
      <w:tr w14:paraId="45AD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9A1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1DAD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接收卡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966B2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54EF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12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33D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5BB3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14D7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1EFB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屏体内配件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E63D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标配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B795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7.37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94C9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㎡</w:t>
            </w:r>
          </w:p>
        </w:tc>
      </w:tr>
      <w:tr w14:paraId="5369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80D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50D2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视频处理器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9BF2E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4C94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9D9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146E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9A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AFAE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简结构框架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A950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33E4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7.9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723E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㎡</w:t>
            </w:r>
          </w:p>
        </w:tc>
      </w:tr>
      <w:tr w14:paraId="2F90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88A3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D41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安装调试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F7A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安装调试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E1D5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7.4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57EA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㎡</w:t>
            </w:r>
          </w:p>
        </w:tc>
      </w:tr>
      <w:tr w14:paraId="35D9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844A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61A6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配电柜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FB2B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10KW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0A05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32EB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3950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B74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B21B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工程布线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48A0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FF85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42C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项</w:t>
            </w:r>
          </w:p>
        </w:tc>
      </w:tr>
      <w:tr w14:paraId="21C9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FD9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5BD0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功放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C255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8D0D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655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205F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7977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4261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音响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2CD41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75B6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1F54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只</w:t>
            </w:r>
          </w:p>
        </w:tc>
      </w:tr>
      <w:tr w14:paraId="7A3C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CAD1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6B36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机柜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7A35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B1B7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551A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个</w:t>
            </w:r>
          </w:p>
        </w:tc>
      </w:tr>
      <w:tr w14:paraId="5D64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A3498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两套</w:t>
            </w:r>
          </w:p>
        </w:tc>
      </w:tr>
      <w:tr w14:paraId="7BF1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A2F81">
            <w:pPr>
              <w:spacing w:after="0" w:line="240" w:lineRule="auto"/>
              <w:rPr>
                <w:rFonts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  <w:t>3.会议监控系统</w:t>
            </w:r>
          </w:p>
        </w:tc>
      </w:tr>
      <w:tr w14:paraId="6694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353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F46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2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参考图片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EAF0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规格尺寸（W*D*H）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EE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5F4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单位</w:t>
            </w:r>
          </w:p>
        </w:tc>
      </w:tr>
      <w:tr w14:paraId="0463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95F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3DE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9DA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3D8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732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406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14:paraId="6861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C6D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6835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普通NVR 80路8盘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8D1F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天地伟业TC-R5880       配置:I/B/N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0AAB4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TC-R5880 </w:t>
            </w:r>
          </w:p>
          <w:p w14:paraId="3BD72F3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配置:I/B/N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622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CFE8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36468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218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4191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18口全千兆POE交换机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CF01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海博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EDDE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HB-16G20GB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A982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31AA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42EA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ED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3C73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希捷企业级8T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2FEF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39D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7665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E837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块</w:t>
            </w:r>
          </w:p>
        </w:tc>
      </w:tr>
      <w:tr w14:paraId="60B6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45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FA54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300万双POE半球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CB37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天地伟业TC-C13XN 配置:I3W/E/Y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061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TC-C13XN :I3W/E/Y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A8CD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8300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14F0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4C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1905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网线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ED2D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揽胜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A32D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DA27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630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箱</w:t>
            </w:r>
          </w:p>
        </w:tc>
      </w:tr>
      <w:tr w14:paraId="2BEF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47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A0A1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安装调试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2748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99B9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9F2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19EF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宗</w:t>
            </w:r>
          </w:p>
        </w:tc>
      </w:tr>
      <w:tr w14:paraId="4B85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34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8E82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21寸监视器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E58F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WPS-F2200-E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7F9F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WPS-F2200-E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93CD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0B24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412E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71A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ECB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机柜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7AD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B3D5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E43B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CDB9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个</w:t>
            </w:r>
          </w:p>
        </w:tc>
      </w:tr>
      <w:tr w14:paraId="4F92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DAE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134C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编程器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C69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联想E4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B163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i7-1255/16G/512G固态/集成14寸原封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FD23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FE98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台</w:t>
            </w:r>
          </w:p>
        </w:tc>
      </w:tr>
      <w:tr w14:paraId="0F75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89D6">
            <w:pPr>
              <w:spacing w:after="0" w:line="240" w:lineRule="auto"/>
              <w:rPr>
                <w:rFonts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  <w:t>4.会议投影</w:t>
            </w:r>
          </w:p>
        </w:tc>
      </w:tr>
      <w:tr w14:paraId="439F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C08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2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8DB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5DA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参考图片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1581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规格尺寸（W*D*H）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CB1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5C1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单位</w:t>
            </w:r>
          </w:p>
        </w:tc>
      </w:tr>
      <w:tr w14:paraId="53D0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8EC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1FD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F01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FC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4B8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FA5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14:paraId="732A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9B1E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D808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投影机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4ED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夏普XG-H450ZA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538EFA1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5BE6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9E83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</w:tr>
      <w:tr w14:paraId="466C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BAA3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3591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幕布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E62B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普丽玛120寸电动幕布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5EAB7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61E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1AD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幅</w:t>
            </w:r>
          </w:p>
        </w:tc>
      </w:tr>
      <w:tr w14:paraId="25C8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57C4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5031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吊架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91B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通用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189D8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C46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6450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</w:tr>
      <w:tr w14:paraId="624A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533A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5A65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音箱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8995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SHUYE KW-8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227A6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4D32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70B4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</w:tr>
      <w:tr w14:paraId="6186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16F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CB66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音箱架子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49BD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专用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E6BB61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BEC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877A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</w:t>
            </w:r>
          </w:p>
        </w:tc>
      </w:tr>
      <w:tr w14:paraId="735D1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BE65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0F17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功放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606B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SHUYE PA-2700  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专业后级功放机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40BC0CC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889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544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</w:tr>
      <w:tr w14:paraId="7F47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3ADC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CD46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调音台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0245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 xml:space="preserve"> SHUYE DA-801U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D128D02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C24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29B1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</w:tr>
      <w:tr w14:paraId="2154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5EE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3C15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移频器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87D9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SHUYE SY-2300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906F4D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9F9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059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</w:tr>
      <w:tr w14:paraId="06FF9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3DBE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8C82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电源时序器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747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SHUYE AC1088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061FD80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DFD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0ACF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</w:tr>
      <w:tr w14:paraId="4F37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0A9A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15E3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机柜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8E0F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1米机柜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715E5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31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5F0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</w:tr>
      <w:tr w14:paraId="2B752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AC1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5E29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线材及安装调试费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52E1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9A7B4EE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A09D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A6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</w:tr>
      <w:tr w14:paraId="3177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B0CB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0761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桌面音箱   （新增）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78C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RU-376B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D7A71C1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FC11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6DB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</w:tr>
      <w:tr w14:paraId="0A09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4746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E892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无线投屏器（新增）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A6EA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PTB4206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82FA168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7FE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6207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</w:tr>
      <w:tr w14:paraId="7BE1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3A1A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3CB8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鹅颈会议话筒（新增）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DC1A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PTB4206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A14C5F8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F2A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3363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758AB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8DE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3A7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会议桌线缆（新增）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0856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0B75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B4559">
            <w:pPr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B7E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bookmarkEnd w:id="4"/>
      <w:bookmarkEnd w:id="5"/>
      <w:bookmarkEnd w:id="6"/>
      <w:tr w14:paraId="3138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DC2B">
            <w:pPr>
              <w:spacing w:after="0" w:line="240" w:lineRule="auto"/>
              <w:rPr>
                <w:rFonts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4"/>
                <w:szCs w:val="24"/>
                <w:lang w:eastAsia="zh-CN" w:bidi="ar-SA"/>
              </w:rPr>
              <w:t>5.餐厅家具清单</w:t>
            </w:r>
          </w:p>
        </w:tc>
      </w:tr>
      <w:tr w14:paraId="552B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BA4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2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40B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839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参考图片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9AE7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规格尺寸（W*D*H）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E2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4C6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单位</w:t>
            </w:r>
          </w:p>
        </w:tc>
      </w:tr>
      <w:tr w14:paraId="25FB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F9F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2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F86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7BB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431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547F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470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14:paraId="7791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52D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C2F1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大餐厅餐桌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C12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"C:\\Users\\ADMINI~1\\AppData\\Local\\Temp\\ksohtml\\clip_cell_image31.png"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62660" cy="647700"/>
                  <wp:effectExtent l="0" t="0" r="8890" b="0"/>
                  <wp:docPr id="12" name="图片 28" descr="clip_cell_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8" descr="clip_cell_image31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EA64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1500*800（变更后)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33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444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50FDF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1AB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3B34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大餐厅餐椅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0EABD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E05F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42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FD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06388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FA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BD78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大餐厅餐边柜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AD7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"C:\\Users\\ADMINI~1\\AppData\\Local\\Temp\\ksohtml\\clip_cell_image9.png"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532130"/>
                  <wp:effectExtent l="0" t="0" r="8255" b="1270"/>
                  <wp:docPr id="1" name="图片 29" descr="clip_cell_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9" descr="clip_cell_image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62D0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1200*350*900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FAB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3DD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0901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5BD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49D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大包间餐桌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381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"C:\\Users\\ADMINI~1\\AppData\\Local\\Temp\\ksohtml\\clip_cell_image32.png"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62660" cy="694055"/>
                  <wp:effectExtent l="0" t="0" r="8890" b="10795"/>
                  <wp:docPr id="9" name="图片 30" descr="clip_cell_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0" descr="clip_cell_image32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B0C6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13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CEC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张</w:t>
            </w:r>
          </w:p>
        </w:tc>
      </w:tr>
      <w:tr w14:paraId="1440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DD55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78E3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大包间餐椅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7BEA6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D197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0A6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70B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把</w:t>
            </w:r>
          </w:p>
        </w:tc>
      </w:tr>
      <w:tr w14:paraId="3DA6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9F4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7840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大包间餐边柜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624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"C:\\Users\\ADMINI~1\\AppData\\Local\\Temp\\ksohtml\\clip_cell_image34.png"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47750" cy="562610"/>
                  <wp:effectExtent l="0" t="0" r="0" b="8890"/>
                  <wp:docPr id="3" name="图片 31" descr="clip_cell_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1" descr="clip_cell_image3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74F6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3D5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A2F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平方</w:t>
            </w:r>
          </w:p>
        </w:tc>
      </w:tr>
      <w:tr w14:paraId="7FD0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750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3AE9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大包间三人  沙发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8C7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"C:\\Users\\ADMINI~1\\AppData\\Local\\Temp\\ksohtml\\clip_cell_image28.png"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9650" cy="913765"/>
                  <wp:effectExtent l="0" t="0" r="0" b="635"/>
                  <wp:docPr id="11" name="图片 32" descr="clip_cell_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2" descr="clip_cell_image2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DCBE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40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D13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1039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F3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21B2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大包间单人  沙发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6B01B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CC20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556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E58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6E8D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89C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42FD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大包间长条  茶几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4FE77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50BE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D9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A2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2F65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F42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CB86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大包间方几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FEF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"C:\\Users\\ADMINI~1\\AppData\\Local\\Temp\\ksohtml\\clip_cell_image29.png"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924560" cy="504825"/>
                  <wp:effectExtent l="0" t="0" r="8890" b="9525"/>
                  <wp:docPr id="35" name="图片 33" descr="clip_cell_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3" descr="clip_cell_image2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5654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5BF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90B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0C5FF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36E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04CB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中包间餐桌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6C5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"C:\\Users\\ADMINI~1\\AppData\\Local\\Temp\\ksohtml\\clip_cell_image33.png"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677545"/>
                  <wp:effectExtent l="0" t="0" r="8255" b="8255"/>
                  <wp:docPr id="10" name="图片 34" descr="clip_cell_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4" descr="clip_cell_image33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AB76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直径2米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44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76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5685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13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CCB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中包间餐椅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616C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B15B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845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A36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3C9A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347B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A704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中包间三人  沙发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60DD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"C:\\Users\\ADMINI~1\\AppData\\Local\\Temp\\ksohtml\\clip_cell_image11.png"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01395" cy="743585"/>
                  <wp:effectExtent l="0" t="0" r="8255" b="18415"/>
                  <wp:docPr id="2" name="图片 35" descr="clip_cell_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5" descr="clip_cell_image1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2501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BF2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ECB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1413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F777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FD5F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中包间长条  茶几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81D8E">
            <w:pPr>
              <w:spacing w:after="0" w:line="240" w:lineRule="auto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B231E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84FA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9A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  <w:tr w14:paraId="62C1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7DC0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86FDC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中包间餐边柜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8F86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begin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instrText xml:space="preserve"> INCLUDEPICTURE "C:\\Users\\ADMINI~1\\AppData\\Local\\Temp\\ksohtml\\clip_cell_image30.png" \* MERGEFORMATINET </w:instrText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separate"/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drawing>
                <wp:inline distT="0" distB="0" distL="114300" distR="114300">
                  <wp:extent cx="1028700" cy="619760"/>
                  <wp:effectExtent l="0" t="0" r="0" b="8890"/>
                  <wp:docPr id="36" name="图片 36" descr="clip_cell_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lip_cell_image3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fldChar w:fldCharType="end"/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56383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5F58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179">
            <w:pPr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 w:bidi="ar-SA"/>
              </w:rPr>
              <w:t>套</w:t>
            </w:r>
          </w:p>
        </w:tc>
      </w:tr>
    </w:tbl>
    <w:p w14:paraId="0E73B112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备注：以上产品单价及合价均为含增值税 13% 价格，如遇国家税率调整，税率及时进行调整，不含税价格不变。</w:t>
      </w:r>
    </w:p>
    <w:p w14:paraId="010B92A4">
      <w:pPr>
        <w:spacing w:after="0"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3.供货期：签订供货合同30日内.</w:t>
      </w:r>
    </w:p>
    <w:p w14:paraId="497B103D"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四、供应商资格要求：</w:t>
      </w:r>
    </w:p>
    <w:p w14:paraId="0D11DD8B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在中国境内注册并具有独立法人资格的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一般纳税人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合法企业单位。</w:t>
      </w:r>
    </w:p>
    <w:p w14:paraId="5F6DDE21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供货要求：供应商需具有生产安装或销售相关家电家具、监控设备、建筑材料及相关电子产品的生产厂家或贸易企业，供应的全部货物必须提供产品合格、质量证明、检测证明等在内的全部资料文件。</w:t>
      </w:r>
    </w:p>
    <w:p w14:paraId="76A92742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.供应商在人员、设备、资金等方面具有相应的技术能力和良好的财务能力，具有良好的银行资信和商业信誉及健全的财务会计制度，没有处于被责令停业、资产被重组、接管、冻结及破产状态。</w:t>
      </w:r>
    </w:p>
    <w:p w14:paraId="38A034C7">
      <w:pPr>
        <w:spacing w:after="0"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4.供应商应具有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履行合同必需的设备、专业技术、资质能力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C75DE5B"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5.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有依法缴纳税收和社会保障金的良好纪录</w:t>
      </w:r>
    </w:p>
    <w:p w14:paraId="20CCB1E8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6.企业业绩：近三年完成过类似制作供应1个及以上的相关业绩（以投标人签订合同或中标通知书等证明材料日期为准）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88E65EF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.本项目不接受联合体投标。</w:t>
      </w:r>
    </w:p>
    <w:p w14:paraId="0303CCD5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8.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在经营活动中没有违法记录。</w:t>
      </w:r>
    </w:p>
    <w:p w14:paraId="0E96FD30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单位负责人为同一人或者存在控股、管理关系的不同单位，或同一母公司的子公司，不能同时参加谈判。</w:t>
      </w:r>
    </w:p>
    <w:p w14:paraId="06B7A77B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zh-CN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谈判文件获取:</w:t>
      </w:r>
    </w:p>
    <w:p w14:paraId="31C5666C">
      <w:pPr>
        <w:spacing w:after="0" w:line="480" w:lineRule="exact"/>
        <w:ind w:firstLine="840" w:firstLineChars="300"/>
        <w:rPr>
          <w:rFonts w:hint="eastAsia"/>
          <w:lang w:val="zh-CN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登录</w:t>
      </w:r>
      <w:r>
        <w:rPr>
          <w:rFonts w:hint="eastAsia" w:ascii="仿宋_GB2312" w:hAnsi="仿宋" w:eastAsia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  <w:lang w:eastAsia="zh-CN"/>
        </w:rPr>
        <w:instrText xml:space="preserve"> HYPERLINK "http://www.jigang.com.cn-</w:instrText>
      </w:r>
      <w:r>
        <w:rPr>
          <w:rFonts w:hint="eastAsia" w:ascii="仿宋_GB2312" w:hAnsi="仿宋" w:eastAsia="仿宋_GB2312"/>
          <w:sz w:val="28"/>
          <w:szCs w:val="28"/>
          <w:lang w:val="zh-CN" w:eastAsia="zh-CN"/>
        </w:rPr>
        <w:instrText xml:space="preserve">济钢阳光购销管理平台或</w:instrText>
      </w:r>
      <w:r>
        <w:rPr>
          <w:rFonts w:hint="eastAsia" w:ascii="仿宋_GB2312" w:hAnsi="仿宋" w:eastAsia="仿宋_GB2312"/>
          <w:sz w:val="28"/>
          <w:szCs w:val="28"/>
          <w:lang w:eastAsia="zh-CN"/>
        </w:rPr>
        <w:instrText xml:space="preserve">bidding.jigang.com.cn" </w:instrText>
      </w:r>
      <w:r>
        <w:rPr>
          <w:rFonts w:hint="eastAsia" w:ascii="仿宋_GB2312" w:hAnsi="仿宋" w:eastAsia="仿宋_GB2312"/>
          <w:sz w:val="28"/>
          <w:szCs w:val="28"/>
          <w:lang w:val="zh-CN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www.jigang.com.cn-</w:t>
      </w:r>
      <w:r>
        <w:rPr>
          <w:rFonts w:hint="eastAsia" w:ascii="仿宋_GB2312" w:hAnsi="仿宋" w:eastAsia="仿宋_GB2312"/>
          <w:sz w:val="28"/>
          <w:szCs w:val="28"/>
          <w:lang w:val="zh-CN" w:eastAsia="zh-CN"/>
        </w:rPr>
        <w:t>济钢阳光购销管理平台或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bidding.jigang.com.cn</w:t>
      </w:r>
      <w:r>
        <w:rPr>
          <w:rFonts w:hint="eastAsia" w:ascii="仿宋_GB2312" w:hAnsi="仿宋" w:eastAsia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" w:eastAsia="仿宋_GB2312"/>
          <w:sz w:val="28"/>
          <w:szCs w:val="28"/>
          <w:lang w:val="zh-CN" w:eastAsia="zh-CN"/>
        </w:rPr>
        <w:t>网上报名。使用指</w:t>
      </w:r>
      <w:r>
        <w:rPr>
          <w:rFonts w:hint="eastAsia" w:ascii="仿宋_GB2312" w:eastAsia="仿宋_GB2312"/>
          <w:sz w:val="28"/>
          <w:szCs w:val="28"/>
          <w:lang w:eastAsia="zh-CN"/>
        </w:rPr>
        <w:t>南可在网站首页“帮助中心”下载，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响应单位通过济钢集团阳光购销平台采购报名后自行下载谈判文件。</w:t>
      </w:r>
    </w:p>
    <w:p w14:paraId="0E4EA92F">
      <w:pPr>
        <w:numPr>
          <w:ilvl w:val="0"/>
          <w:numId w:val="1"/>
        </w:num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 Unicode MS"/>
          <w:b/>
          <w:bCs/>
          <w:sz w:val="28"/>
          <w:szCs w:val="28"/>
          <w:lang w:eastAsia="zh-CN"/>
        </w:rPr>
        <w:t>投标保证金：无</w:t>
      </w:r>
    </w:p>
    <w:p w14:paraId="590D555F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、响应文件的递交</w:t>
      </w:r>
    </w:p>
    <w:p w14:paraId="2AF5B8B6">
      <w:pPr>
        <w:spacing w:after="0" w:line="480" w:lineRule="exact"/>
        <w:ind w:firstLine="560" w:firstLineChars="200"/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instrText xml:space="preserve"> HYPERLINK "mailto:1、响应文件pdf电子版加密在谈判前一天发送至招标人指定邮箱（3205342477@qq.com)，纸质版响应文件线上招标后邮寄。递交的截止时间（投标截止时间，下同）为2024年4月8日10时0分。"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1、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按采购人要求制定谈判文件，若谈判人制定的谈判文件不符合采购人要求，采购人有权拒绝其参与竞争性谈判。</w:t>
      </w:r>
    </w:p>
    <w:p w14:paraId="1A151665">
      <w:pPr>
        <w:spacing w:after="0" w:line="480" w:lineRule="exact"/>
        <w:ind w:left="279" w:leftChars="127" w:firstLine="280" w:firstLineChars="100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2、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响应文件递交的截止时间（投标截止时间，下同）为202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日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时00分前</w:t>
      </w:r>
      <w:r>
        <w:rPr>
          <w:rStyle w:val="6"/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fldChar w:fldCharType="end"/>
      </w:r>
    </w:p>
    <w:p w14:paraId="517206ED"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逾期送达的、未送达指定地点的或者不按照要求密封的响应文件，招标人将予以拒收。</w:t>
      </w:r>
    </w:p>
    <w:p w14:paraId="1A3F2C33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、谈判时间及地点</w:t>
      </w:r>
    </w:p>
    <w:p w14:paraId="619B9BC5"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谈判公告期2025年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11月28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结束，招标时间为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日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时00分。</w:t>
      </w:r>
    </w:p>
    <w:p w14:paraId="5AB8D52A">
      <w:pPr>
        <w:autoSpaceDE w:val="0"/>
        <w:autoSpaceDN w:val="0"/>
        <w:adjustRightInd w:val="0"/>
        <w:spacing w:after="0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济南市历下区舜风路101号济钢国际工程技术有限公司一楼102室。</w:t>
      </w:r>
    </w:p>
    <w:p w14:paraId="0A002726"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、联系方式</w:t>
      </w:r>
      <w:bookmarkStart w:id="7" w:name="_GoBack"/>
      <w:bookmarkEnd w:id="7"/>
    </w:p>
    <w:p w14:paraId="0CDD566C">
      <w:pPr>
        <w:autoSpaceDE w:val="0"/>
        <w:autoSpaceDN w:val="0"/>
        <w:adjustRightInd w:val="0"/>
        <w:spacing w:after="0" w:line="480" w:lineRule="exact"/>
        <w:ind w:firstLine="495" w:firstLineChars="17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1.谈判联系人：侯先生，联系电话：13188936021；</w:t>
      </w:r>
    </w:p>
    <w:p w14:paraId="294B3AC8">
      <w:pPr>
        <w:autoSpaceDE w:val="0"/>
        <w:autoSpaceDN w:val="0"/>
        <w:adjustRightInd w:val="0"/>
        <w:spacing w:after="0" w:line="480" w:lineRule="exact"/>
        <w:ind w:firstLine="495" w:firstLineChars="17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2.业务联系人：牛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先生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15288866569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9BE98B9">
      <w:pPr>
        <w:ind w:firstLine="562" w:firstLineChars="200"/>
        <w:rPr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十、公告中的谈判内容和其他要求以最终的竞争性谈判文件为准。</w:t>
      </w:r>
    </w:p>
    <w:p w14:paraId="0CD0B126"/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A1E4B"/>
    <w:multiLevelType w:val="singleLevel"/>
    <w:tmpl w:val="141A1E4B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0880"/>
    <w:rsid w:val="127D30FF"/>
    <w:rsid w:val="144E09DA"/>
    <w:rsid w:val="59E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spacing w:before="100" w:beforeAutospacing="1" w:after="120" w:line="276" w:lineRule="auto"/>
      <w:ind w:firstLine="210"/>
      <w:jc w:val="both"/>
    </w:pPr>
    <w:rPr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99"/>
    <w:pPr>
      <w:ind w:firstLine="200" w:firstLineChars="200"/>
    </w:pPr>
    <w:rPr>
      <w:rFonts w:ascii="宋体"/>
      <w:sz w:val="30"/>
    </w:rPr>
  </w:style>
  <w:style w:type="character" w:styleId="6">
    <w:name w:val="Hyperlink"/>
    <w:qFormat/>
    <w:uiPriority w:val="99"/>
    <w:rPr>
      <w:rFonts w:ascii="ˎ̥" w:hAnsi="ˎ̥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1865</Words>
  <Characters>2440</Characters>
  <Lines>0</Lines>
  <Paragraphs>0</Paragraphs>
  <TotalTime>0</TotalTime>
  <ScaleCrop>false</ScaleCrop>
  <LinksUpToDate>false</LinksUpToDate>
  <CharactersWithSpaces>2526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2025-11-28T01:52:00Z</dcterms:created>
  <dc:creator>Administrator</dc:creator>
  <cp:lastModifiedBy>汉风唐月</cp:lastModifiedBy>
  <dcterms:modified xsi:type="dcterms:W3CDTF">2025-11-28T02:05:47Z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eyJoZGlkIjoiMTA1YzdmMWZjZTkxYjAwNjU3Y2IyMzU0Yjg1MTE2M2EiLCJ1c2VySWQiOiI0MDc2OTk3OTYifQ==</vt:lpwstr>
  </property>
  <property fmtid="{D5CDD505-2E9C-101B-9397-08002B2CF9AE}" pid="4" name="ICV">
    <vt:lpwstr>8823C27B61DD4A9D882BA946A4F06831_12</vt:lpwstr>
  </property>
</Properties>
</file>